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67E" w:rsidRDefault="0030067E" w:rsidP="0030067E">
      <w:pPr>
        <w:pStyle w:val="LDCHeading1"/>
      </w:pPr>
      <w:r>
        <w:t>Task Weaknesses</w:t>
      </w:r>
    </w:p>
    <w:p w:rsidR="0030067E" w:rsidRDefault="0030067E" w:rsidP="0030067E">
      <w:pPr>
        <w:pStyle w:val="LDCHeading3"/>
      </w:pPr>
      <w:r>
        <w:t xml:space="preserve">Can this Task be </w:t>
      </w:r>
      <w:proofErr w:type="gramStart"/>
      <w:r>
        <w:t>Saved</w:t>
      </w:r>
      <w:proofErr w:type="gramEnd"/>
      <w:r>
        <w:t>?</w:t>
      </w:r>
    </w:p>
    <w:p w:rsidR="0030067E" w:rsidRDefault="0030067E" w:rsidP="0030067E">
      <w:pPr>
        <w:pStyle w:val="LDCParagraph"/>
      </w:pPr>
      <w:r>
        <w:t>With your crew:</w:t>
      </w:r>
    </w:p>
    <w:p w:rsidR="0030067E" w:rsidRDefault="0030067E" w:rsidP="0030067E">
      <w:pPr>
        <w:pStyle w:val="LDCBullet2"/>
      </w:pPr>
      <w:r>
        <w:t>Look at the sample tasks below.</w:t>
      </w:r>
    </w:p>
    <w:p w:rsidR="0030067E" w:rsidRDefault="0030067E" w:rsidP="0030067E">
      <w:pPr>
        <w:pStyle w:val="LDCBullet2"/>
      </w:pPr>
      <w:r>
        <w:t xml:space="preserve">Decide what, if </w:t>
      </w:r>
      <w:proofErr w:type="gramStart"/>
      <w:r>
        <w:t>anything,</w:t>
      </w:r>
      <w:proofErr w:type="gramEnd"/>
      <w:r>
        <w:t xml:space="preserve"> is weak with the task.</w:t>
      </w:r>
    </w:p>
    <w:p w:rsidR="0030067E" w:rsidRDefault="0030067E" w:rsidP="0030067E">
      <w:pPr>
        <w:pStyle w:val="LDCBullet2"/>
      </w:pPr>
      <w:r>
        <w:t>After diagnosing all six, tr</w:t>
      </w:r>
      <w:bookmarkStart w:id="0" w:name="_GoBack"/>
      <w:bookmarkEnd w:id="0"/>
      <w:r>
        <w:t>y drafting revisions to make each one more effective.</w:t>
      </w:r>
    </w:p>
    <w:p w:rsidR="0030067E" w:rsidRDefault="0030067E" w:rsidP="0030067E">
      <w:pPr>
        <w:pStyle w:val="LDCBullet2"/>
        <w:numPr>
          <w:ilvl w:val="0"/>
          <w:numId w:val="0"/>
        </w:numPr>
        <w:ind w:left="360"/>
      </w:pPr>
    </w:p>
    <w:tbl>
      <w:tblPr>
        <w:tblW w:w="13644" w:type="dxa"/>
        <w:tblBorders>
          <w:top w:val="dashed" w:sz="4" w:space="0" w:color="808080"/>
          <w:left w:val="dashed" w:sz="4" w:space="0" w:color="808080"/>
          <w:bottom w:val="dashed" w:sz="4" w:space="0" w:color="808080"/>
          <w:right w:val="dashed" w:sz="4" w:space="0" w:color="808080"/>
          <w:insideH w:val="dashed" w:sz="4" w:space="0" w:color="808080"/>
          <w:insideV w:val="dashed" w:sz="4" w:space="0" w:color="808080"/>
        </w:tblBorders>
        <w:tblLook w:val="00A0" w:firstRow="1" w:lastRow="0" w:firstColumn="1" w:lastColumn="0" w:noHBand="0" w:noVBand="0"/>
      </w:tblPr>
      <w:tblGrid>
        <w:gridCol w:w="4878"/>
        <w:gridCol w:w="4230"/>
        <w:gridCol w:w="4536"/>
      </w:tblGrid>
      <w:tr w:rsidR="0030067E" w:rsidTr="0030067E">
        <w:trPr>
          <w:cantSplit/>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20" w:after="20"/>
              <w:ind w:left="72" w:right="72"/>
              <w:jc w:val="center"/>
              <w:rPr>
                <w:rFonts w:ascii="Arial Narrow" w:hAnsi="Arial Narrow"/>
                <w:b/>
                <w:bCs/>
              </w:rPr>
            </w:pPr>
            <w:r>
              <w:rPr>
                <w:rFonts w:ascii="Arial Narrow" w:hAnsi="Arial Narrow"/>
                <w:b/>
                <w:bCs/>
              </w:rPr>
              <w:t>Task</w:t>
            </w:r>
          </w:p>
        </w:tc>
        <w:tc>
          <w:tcPr>
            <w:tcW w:w="4230"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40" w:after="40"/>
              <w:jc w:val="center"/>
              <w:rPr>
                <w:rFonts w:ascii="Arial Narrow" w:hAnsi="Arial Narrow"/>
                <w:b/>
                <w:bCs/>
              </w:rPr>
            </w:pPr>
            <w:r>
              <w:rPr>
                <w:rFonts w:ascii="Arial Narrow" w:hAnsi="Arial Narrow"/>
                <w:b/>
                <w:bCs/>
              </w:rPr>
              <w:t>Any Weaknesses? What?</w:t>
            </w:r>
          </w:p>
        </w:tc>
        <w:tc>
          <w:tcPr>
            <w:tcW w:w="4536"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40" w:after="40"/>
              <w:jc w:val="center"/>
              <w:rPr>
                <w:rFonts w:ascii="Arial Narrow" w:hAnsi="Arial Narrow"/>
                <w:b/>
                <w:bCs/>
              </w:rPr>
            </w:pPr>
            <w:r>
              <w:rPr>
                <w:rFonts w:ascii="Arial Narrow" w:hAnsi="Arial Narrow"/>
                <w:b/>
                <w:bCs/>
              </w:rPr>
              <w:t>How Can You Save This Task?</w:t>
            </w: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t>Task 19:</w:t>
            </w:r>
            <w:r>
              <w:rPr>
                <w:rFonts w:ascii="Arial Narrow" w:hAnsi="Arial Narrow"/>
                <w:sz w:val="22"/>
                <w:szCs w:val="22"/>
              </w:rPr>
              <w:t xml:space="preserve"> Can social climbers really move into a new social class? After reading </w:t>
            </w:r>
            <w:r>
              <w:rPr>
                <w:rFonts w:ascii="Arial Narrow" w:hAnsi="Arial Narrow"/>
                <w:i/>
                <w:sz w:val="22"/>
                <w:szCs w:val="22"/>
              </w:rPr>
              <w:t>The Great Gatsby</w:t>
            </w:r>
            <w:r>
              <w:rPr>
                <w:rFonts w:ascii="Arial Narrow" w:hAnsi="Arial Narrow"/>
                <w:sz w:val="22"/>
                <w:szCs w:val="22"/>
              </w:rPr>
              <w:t xml:space="preserve">, </w:t>
            </w:r>
            <w:r>
              <w:rPr>
                <w:rFonts w:ascii="Arial Narrow" w:hAnsi="Arial Narrow"/>
                <w:i/>
                <w:sz w:val="22"/>
                <w:szCs w:val="22"/>
              </w:rPr>
              <w:t>Vanity Fair</w:t>
            </w:r>
            <w:r>
              <w:rPr>
                <w:rFonts w:ascii="Arial Narrow" w:hAnsi="Arial Narrow"/>
                <w:sz w:val="22"/>
                <w:szCs w:val="22"/>
              </w:rPr>
              <w:t xml:space="preserve"> and </w:t>
            </w:r>
            <w:r>
              <w:rPr>
                <w:rFonts w:ascii="Arial Narrow" w:hAnsi="Arial Narrow"/>
                <w:i/>
                <w:sz w:val="22"/>
                <w:szCs w:val="22"/>
              </w:rPr>
              <w:t>Limbo: Blue-Collar Roots, White-Collar Dreams</w:t>
            </w:r>
            <w:r>
              <w:rPr>
                <w:rFonts w:ascii="Arial Narrow" w:hAnsi="Arial Narrow"/>
                <w:sz w:val="22"/>
                <w:szCs w:val="22"/>
              </w:rPr>
              <w:t>, write an essay that explains how a character succeeded or failed in efforts to move to a higher social class. What conclusions or implications can you draw? Cite at least two sources pointing out key elements from each source. (English III)</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bCs/>
                <w:i/>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bCs/>
                <w:i/>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t>Task 18:</w:t>
            </w:r>
            <w:r>
              <w:rPr>
                <w:rFonts w:ascii="Arial Narrow" w:hAnsi="Arial Narrow"/>
                <w:sz w:val="22"/>
                <w:szCs w:val="22"/>
              </w:rPr>
              <w:t xml:space="preserve"> After researching the War of 1812, write a report that explains the impact of the Battle of New Orleans on American presidential elections through 1836. What conclusions or implications can you draw? Cite at least three sources pointing out key elements from each source. (7th Grade  U.S. History)</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bCs/>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bCs/>
                <w:i/>
                <w:iCs/>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lastRenderedPageBreak/>
              <w:t>Task 11:</w:t>
            </w:r>
            <w:r>
              <w:rPr>
                <w:rFonts w:ascii="Arial Narrow" w:hAnsi="Arial Narrow"/>
                <w:sz w:val="22"/>
                <w:szCs w:val="22"/>
              </w:rPr>
              <w:t xml:space="preserve"> After researching </w:t>
            </w:r>
            <w:r>
              <w:rPr>
                <w:rFonts w:ascii="Arial Narrow" w:hAnsi="Arial Narrow"/>
                <w:i/>
                <w:sz w:val="22"/>
                <w:szCs w:val="22"/>
              </w:rPr>
              <w:t>Romeo and Juliet</w:t>
            </w:r>
            <w:r>
              <w:rPr>
                <w:rFonts w:ascii="Arial Narrow" w:hAnsi="Arial Narrow"/>
                <w:sz w:val="22"/>
                <w:szCs w:val="22"/>
              </w:rPr>
              <w:t xml:space="preserve"> and </w:t>
            </w:r>
            <w:r>
              <w:rPr>
                <w:rFonts w:ascii="Arial Narrow" w:hAnsi="Arial Narrow"/>
                <w:i/>
                <w:sz w:val="22"/>
                <w:szCs w:val="22"/>
              </w:rPr>
              <w:t>Westside Story</w:t>
            </w:r>
            <w:r>
              <w:rPr>
                <w:rFonts w:ascii="Arial Narrow" w:hAnsi="Arial Narrow"/>
                <w:sz w:val="22"/>
                <w:szCs w:val="22"/>
              </w:rPr>
              <w:t>, write a report that defines “star crossed” lovers. Support your discussion with evidence from your research. If you had friends who were in love and whose families disapproved, what advice would you give them? (10th Grade English)</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t>Task 12:</w:t>
            </w:r>
            <w:r>
              <w:rPr>
                <w:rFonts w:ascii="Arial Narrow" w:hAnsi="Arial Narrow"/>
                <w:sz w:val="22"/>
                <w:szCs w:val="22"/>
              </w:rPr>
              <w:t xml:space="preserve"> What is the most important challenge you have met? After reading several personal challenge essays on the Internet, write an essay that defines your challenge and explains how you met it. Support your discussion with evidence from your research. (6th Grade  Language Arts)</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t>Task 2:</w:t>
            </w:r>
            <w:r>
              <w:rPr>
                <w:rFonts w:ascii="Arial Narrow" w:hAnsi="Arial Narrow"/>
                <w:sz w:val="22"/>
                <w:szCs w:val="22"/>
              </w:rPr>
              <w:t xml:space="preserve"> Where have all the flowers gone? After reading selected anti-war poems and song lyrics, write an essay that addresses the question and support your position with evidence from the texts. (9th Grade  Government and Civics)</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tcPr>
          <w:p w:rsidR="0030067E" w:rsidRDefault="0030067E">
            <w:pPr>
              <w:spacing w:before="60" w:after="60"/>
              <w:ind w:left="72" w:right="72"/>
              <w:rPr>
                <w:rFonts w:ascii="Arial Narrow" w:hAnsi="Arial Narrow"/>
                <w:sz w:val="22"/>
                <w:szCs w:val="22"/>
              </w:rPr>
            </w:pPr>
            <w:r>
              <w:rPr>
                <w:rFonts w:ascii="Arial Narrow" w:hAnsi="Arial Narrow"/>
                <w:b/>
                <w:sz w:val="22"/>
                <w:szCs w:val="22"/>
              </w:rPr>
              <w:t>Task 3:</w:t>
            </w:r>
            <w:r>
              <w:rPr>
                <w:rFonts w:ascii="Arial Narrow" w:hAnsi="Arial Narrow"/>
                <w:sz w:val="22"/>
                <w:szCs w:val="22"/>
              </w:rPr>
              <w:t xml:space="preserve"> After researching your textbook chapters on human anatomy, write an article for students your age that compares two major body systems and argues which one is the most exciting. Be sure to support your position with evidence from the texts. (8th Grade  Life Sciences) </w:t>
            </w:r>
          </w:p>
          <w:p w:rsidR="0030067E" w:rsidRDefault="0030067E">
            <w:pPr>
              <w:spacing w:before="60" w:after="60"/>
              <w:ind w:left="72" w:right="72"/>
              <w:rPr>
                <w:rFonts w:ascii="Arial Narrow" w:hAnsi="Arial Narrow"/>
                <w:sz w:val="22"/>
                <w:szCs w:val="22"/>
              </w:rPr>
            </w:pP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r>
      <w:tr w:rsidR="0030067E" w:rsidTr="0030067E">
        <w:trPr>
          <w:cantSplit/>
          <w:trHeight w:val="2160"/>
        </w:trPr>
        <w:tc>
          <w:tcPr>
            <w:tcW w:w="4878" w:type="dxa"/>
            <w:tcBorders>
              <w:top w:val="dashed" w:sz="4" w:space="0" w:color="808080"/>
              <w:left w:val="dashed" w:sz="4" w:space="0" w:color="808080"/>
              <w:bottom w:val="dashed" w:sz="4" w:space="0" w:color="808080"/>
              <w:right w:val="dashed" w:sz="4" w:space="0" w:color="808080"/>
            </w:tcBorders>
            <w:hideMark/>
          </w:tcPr>
          <w:p w:rsidR="0030067E" w:rsidRDefault="0030067E">
            <w:pPr>
              <w:spacing w:before="60" w:after="60"/>
              <w:ind w:left="72" w:right="72"/>
              <w:rPr>
                <w:rFonts w:ascii="Arial Narrow" w:hAnsi="Arial Narrow"/>
                <w:sz w:val="22"/>
                <w:szCs w:val="22"/>
              </w:rPr>
            </w:pPr>
            <w:r>
              <w:rPr>
                <w:rFonts w:ascii="Arial Narrow" w:hAnsi="Arial Narrow"/>
                <w:b/>
                <w:sz w:val="22"/>
                <w:szCs w:val="22"/>
              </w:rPr>
              <w:lastRenderedPageBreak/>
              <w:t>Task 21:</w:t>
            </w:r>
            <w:r>
              <w:rPr>
                <w:rFonts w:ascii="Arial Narrow" w:hAnsi="Arial Narrow"/>
                <w:sz w:val="22"/>
                <w:szCs w:val="22"/>
              </w:rPr>
              <w:t xml:space="preserve"> What will it take to raise voter participation? After reading "Where Have All the Voters Gone?” and “Many will mark this election by not voting,” write a legislative proposal that addresses the question and analyzes the best legal changes to increase participation providing examples to clarify your analysis. What conclusions or implications can you draw? (A.P. U.S. History)</w:t>
            </w:r>
          </w:p>
        </w:tc>
        <w:tc>
          <w:tcPr>
            <w:tcW w:w="4230"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c>
          <w:tcPr>
            <w:tcW w:w="4536" w:type="dxa"/>
            <w:tcBorders>
              <w:top w:val="dashed" w:sz="4" w:space="0" w:color="808080"/>
              <w:left w:val="dashed" w:sz="4" w:space="0" w:color="808080"/>
              <w:bottom w:val="dashed" w:sz="4" w:space="0" w:color="808080"/>
              <w:right w:val="dashed" w:sz="4" w:space="0" w:color="808080"/>
            </w:tcBorders>
          </w:tcPr>
          <w:p w:rsidR="0030067E" w:rsidRDefault="0030067E">
            <w:pPr>
              <w:spacing w:before="40" w:after="40"/>
              <w:rPr>
                <w:rFonts w:ascii="Arial Narrow" w:hAnsi="Arial Narrow"/>
                <w:i/>
                <w:iCs/>
              </w:rPr>
            </w:pPr>
          </w:p>
        </w:tc>
      </w:tr>
    </w:tbl>
    <w:p w:rsidR="00B5095A" w:rsidRDefault="00B5095A"/>
    <w:sectPr w:rsidR="00B5095A" w:rsidSect="005B00E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MS PGothic">
    <w:panose1 w:val="020B0600070205080204"/>
    <w:charset w:val="80"/>
    <w:family w:val="swiss"/>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D52BE"/>
    <w:multiLevelType w:val="hybridMultilevel"/>
    <w:tmpl w:val="2E3ADD76"/>
    <w:lvl w:ilvl="0" w:tplc="F9FAB78C">
      <w:start w:val="1"/>
      <w:numFmt w:val="bullet"/>
      <w:pStyle w:val="LDCBullet2"/>
      <w:lvlText w:val=""/>
      <w:lvlJc w:val="left"/>
      <w:pPr>
        <w:ind w:left="360" w:hanging="360"/>
      </w:pPr>
      <w:rPr>
        <w:rFonts w:ascii="Wingdings" w:hAnsi="Wingdings" w:hint="default"/>
        <w:color w:val="808080"/>
        <w:sz w:val="32"/>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67E"/>
    <w:rsid w:val="0030067E"/>
    <w:rsid w:val="005B00EB"/>
    <w:rsid w:val="008B1B2D"/>
    <w:rsid w:val="00B50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67E"/>
    <w:pPr>
      <w:spacing w:after="0" w:line="240" w:lineRule="auto"/>
    </w:pPr>
    <w:rPr>
      <w:rFonts w:ascii="Gill Sans MT" w:eastAsia="MS PGothic" w:hAnsi="Gill Sans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DCHeading1">
    <w:name w:val="LDC_Heading1"/>
    <w:basedOn w:val="PlainText"/>
    <w:qFormat/>
    <w:rsid w:val="0030067E"/>
    <w:pPr>
      <w:shd w:val="clear" w:color="auto" w:fill="595959"/>
      <w:spacing w:after="240"/>
      <w:jc w:val="center"/>
    </w:pPr>
    <w:rPr>
      <w:rFonts w:ascii="Arial Narrow" w:eastAsiaTheme="minorHAnsi" w:hAnsi="Arial Narrow" w:cs="Times New Roman"/>
      <w:b/>
      <w:bCs/>
      <w:color w:val="FFFFFF" w:themeColor="background1"/>
      <w:sz w:val="48"/>
      <w:szCs w:val="48"/>
    </w:rPr>
  </w:style>
  <w:style w:type="paragraph" w:customStyle="1" w:styleId="LDCParagraph">
    <w:name w:val="LDC_Paragraph"/>
    <w:basedOn w:val="Normal"/>
    <w:qFormat/>
    <w:rsid w:val="0030067E"/>
    <w:pPr>
      <w:spacing w:before="200"/>
    </w:pPr>
    <w:rPr>
      <w:rFonts w:ascii="Times New Roman" w:eastAsia="Cambria" w:hAnsi="Times New Roman"/>
      <w:sz w:val="23"/>
      <w:szCs w:val="22"/>
    </w:rPr>
  </w:style>
  <w:style w:type="paragraph" w:customStyle="1" w:styleId="LDCBullet2">
    <w:name w:val="LDC_Bullet2"/>
    <w:basedOn w:val="Normal"/>
    <w:qFormat/>
    <w:rsid w:val="0030067E"/>
    <w:pPr>
      <w:widowControl w:val="0"/>
      <w:numPr>
        <w:numId w:val="1"/>
      </w:numPr>
      <w:autoSpaceDE w:val="0"/>
      <w:autoSpaceDN w:val="0"/>
      <w:adjustRightInd w:val="0"/>
      <w:spacing w:before="120"/>
      <w:contextualSpacing/>
    </w:pPr>
    <w:rPr>
      <w:rFonts w:ascii="Times New Roman" w:eastAsia="Times New Roman" w:hAnsi="Times New Roman"/>
      <w:sz w:val="23"/>
      <w:szCs w:val="22"/>
    </w:rPr>
  </w:style>
  <w:style w:type="paragraph" w:customStyle="1" w:styleId="LDCHeading3">
    <w:name w:val="LDC_Heading3"/>
    <w:basedOn w:val="Normal"/>
    <w:qFormat/>
    <w:rsid w:val="0030067E"/>
    <w:pPr>
      <w:spacing w:before="240" w:after="240"/>
    </w:pPr>
    <w:rPr>
      <w:rFonts w:ascii="Arial Narrow" w:eastAsia="Cambria" w:hAnsi="Arial Narrow"/>
      <w:b/>
      <w:bCs/>
      <w:sz w:val="28"/>
      <w:szCs w:val="22"/>
    </w:rPr>
  </w:style>
  <w:style w:type="paragraph" w:styleId="PlainText">
    <w:name w:val="Plain Text"/>
    <w:basedOn w:val="Normal"/>
    <w:link w:val="PlainTextChar"/>
    <w:uiPriority w:val="99"/>
    <w:semiHidden/>
    <w:unhideWhenUsed/>
    <w:rsid w:val="0030067E"/>
    <w:rPr>
      <w:rFonts w:ascii="Consolas" w:hAnsi="Consolas" w:cs="Consolas"/>
      <w:sz w:val="21"/>
      <w:szCs w:val="21"/>
    </w:rPr>
  </w:style>
  <w:style w:type="character" w:customStyle="1" w:styleId="PlainTextChar">
    <w:name w:val="Plain Text Char"/>
    <w:basedOn w:val="DefaultParagraphFont"/>
    <w:link w:val="PlainText"/>
    <w:uiPriority w:val="99"/>
    <w:semiHidden/>
    <w:rsid w:val="0030067E"/>
    <w:rPr>
      <w:rFonts w:ascii="Consolas" w:eastAsia="MS PGothic" w:hAnsi="Consolas" w:cs="Consolas"/>
      <w:sz w:val="21"/>
      <w:szCs w:val="21"/>
    </w:rPr>
  </w:style>
  <w:style w:type="paragraph" w:styleId="BalloonText">
    <w:name w:val="Balloon Text"/>
    <w:basedOn w:val="Normal"/>
    <w:link w:val="BalloonTextChar"/>
    <w:uiPriority w:val="99"/>
    <w:semiHidden/>
    <w:unhideWhenUsed/>
    <w:rsid w:val="005B00EB"/>
    <w:rPr>
      <w:rFonts w:ascii="Tahoma" w:hAnsi="Tahoma" w:cs="Tahoma"/>
      <w:sz w:val="16"/>
      <w:szCs w:val="16"/>
    </w:rPr>
  </w:style>
  <w:style w:type="character" w:customStyle="1" w:styleId="BalloonTextChar">
    <w:name w:val="Balloon Text Char"/>
    <w:basedOn w:val="DefaultParagraphFont"/>
    <w:link w:val="BalloonText"/>
    <w:uiPriority w:val="99"/>
    <w:semiHidden/>
    <w:rsid w:val="005B00EB"/>
    <w:rPr>
      <w:rFonts w:ascii="Tahoma" w:eastAsia="MS PGothic"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67E"/>
    <w:pPr>
      <w:spacing w:after="0" w:line="240" w:lineRule="auto"/>
    </w:pPr>
    <w:rPr>
      <w:rFonts w:ascii="Gill Sans MT" w:eastAsia="MS PGothic" w:hAnsi="Gill Sans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DCHeading1">
    <w:name w:val="LDC_Heading1"/>
    <w:basedOn w:val="PlainText"/>
    <w:qFormat/>
    <w:rsid w:val="0030067E"/>
    <w:pPr>
      <w:shd w:val="clear" w:color="auto" w:fill="595959"/>
      <w:spacing w:after="240"/>
      <w:jc w:val="center"/>
    </w:pPr>
    <w:rPr>
      <w:rFonts w:ascii="Arial Narrow" w:eastAsiaTheme="minorHAnsi" w:hAnsi="Arial Narrow" w:cs="Times New Roman"/>
      <w:b/>
      <w:bCs/>
      <w:color w:val="FFFFFF" w:themeColor="background1"/>
      <w:sz w:val="48"/>
      <w:szCs w:val="48"/>
    </w:rPr>
  </w:style>
  <w:style w:type="paragraph" w:customStyle="1" w:styleId="LDCParagraph">
    <w:name w:val="LDC_Paragraph"/>
    <w:basedOn w:val="Normal"/>
    <w:qFormat/>
    <w:rsid w:val="0030067E"/>
    <w:pPr>
      <w:spacing w:before="200"/>
    </w:pPr>
    <w:rPr>
      <w:rFonts w:ascii="Times New Roman" w:eastAsia="Cambria" w:hAnsi="Times New Roman"/>
      <w:sz w:val="23"/>
      <w:szCs w:val="22"/>
    </w:rPr>
  </w:style>
  <w:style w:type="paragraph" w:customStyle="1" w:styleId="LDCBullet2">
    <w:name w:val="LDC_Bullet2"/>
    <w:basedOn w:val="Normal"/>
    <w:qFormat/>
    <w:rsid w:val="0030067E"/>
    <w:pPr>
      <w:widowControl w:val="0"/>
      <w:numPr>
        <w:numId w:val="1"/>
      </w:numPr>
      <w:autoSpaceDE w:val="0"/>
      <w:autoSpaceDN w:val="0"/>
      <w:adjustRightInd w:val="0"/>
      <w:spacing w:before="120"/>
      <w:contextualSpacing/>
    </w:pPr>
    <w:rPr>
      <w:rFonts w:ascii="Times New Roman" w:eastAsia="Times New Roman" w:hAnsi="Times New Roman"/>
      <w:sz w:val="23"/>
      <w:szCs w:val="22"/>
    </w:rPr>
  </w:style>
  <w:style w:type="paragraph" w:customStyle="1" w:styleId="LDCHeading3">
    <w:name w:val="LDC_Heading3"/>
    <w:basedOn w:val="Normal"/>
    <w:qFormat/>
    <w:rsid w:val="0030067E"/>
    <w:pPr>
      <w:spacing w:before="240" w:after="240"/>
    </w:pPr>
    <w:rPr>
      <w:rFonts w:ascii="Arial Narrow" w:eastAsia="Cambria" w:hAnsi="Arial Narrow"/>
      <w:b/>
      <w:bCs/>
      <w:sz w:val="28"/>
      <w:szCs w:val="22"/>
    </w:rPr>
  </w:style>
  <w:style w:type="paragraph" w:styleId="PlainText">
    <w:name w:val="Plain Text"/>
    <w:basedOn w:val="Normal"/>
    <w:link w:val="PlainTextChar"/>
    <w:uiPriority w:val="99"/>
    <w:semiHidden/>
    <w:unhideWhenUsed/>
    <w:rsid w:val="0030067E"/>
    <w:rPr>
      <w:rFonts w:ascii="Consolas" w:hAnsi="Consolas" w:cs="Consolas"/>
      <w:sz w:val="21"/>
      <w:szCs w:val="21"/>
    </w:rPr>
  </w:style>
  <w:style w:type="character" w:customStyle="1" w:styleId="PlainTextChar">
    <w:name w:val="Plain Text Char"/>
    <w:basedOn w:val="DefaultParagraphFont"/>
    <w:link w:val="PlainText"/>
    <w:uiPriority w:val="99"/>
    <w:semiHidden/>
    <w:rsid w:val="0030067E"/>
    <w:rPr>
      <w:rFonts w:ascii="Consolas" w:eastAsia="MS PGothic" w:hAnsi="Consolas" w:cs="Consolas"/>
      <w:sz w:val="21"/>
      <w:szCs w:val="21"/>
    </w:rPr>
  </w:style>
  <w:style w:type="paragraph" w:styleId="BalloonText">
    <w:name w:val="Balloon Text"/>
    <w:basedOn w:val="Normal"/>
    <w:link w:val="BalloonTextChar"/>
    <w:uiPriority w:val="99"/>
    <w:semiHidden/>
    <w:unhideWhenUsed/>
    <w:rsid w:val="005B00EB"/>
    <w:rPr>
      <w:rFonts w:ascii="Tahoma" w:hAnsi="Tahoma" w:cs="Tahoma"/>
      <w:sz w:val="16"/>
      <w:szCs w:val="16"/>
    </w:rPr>
  </w:style>
  <w:style w:type="character" w:customStyle="1" w:styleId="BalloonTextChar">
    <w:name w:val="Balloon Text Char"/>
    <w:basedOn w:val="DefaultParagraphFont"/>
    <w:link w:val="BalloonText"/>
    <w:uiPriority w:val="99"/>
    <w:semiHidden/>
    <w:rsid w:val="005B00EB"/>
    <w:rPr>
      <w:rFonts w:ascii="Tahoma" w:eastAsia="MS PGothic"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0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3</cp:revision>
  <cp:lastPrinted>2012-07-31T09:59:00Z</cp:lastPrinted>
  <dcterms:created xsi:type="dcterms:W3CDTF">2012-07-31T09:54:00Z</dcterms:created>
  <dcterms:modified xsi:type="dcterms:W3CDTF">2012-07-31T10:22:00Z</dcterms:modified>
</cp:coreProperties>
</file>